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AB3" w:rsidRDefault="00931AB3" w:rsidP="00673C77">
      <w:pPr>
        <w:pStyle w:val="NormalWeb"/>
        <w:spacing w:before="0" w:beforeAutospacing="0"/>
        <w:rPr>
          <w:rStyle w:val="lev"/>
          <w:rFonts w:ascii="Calibri" w:eastAsiaTheme="majorEastAsia" w:hAnsi="Calibri" w:cs="Calibri"/>
          <w:color w:val="404040"/>
          <w:lang w:val="fr-FR"/>
        </w:rPr>
      </w:pPr>
    </w:p>
    <w:p w:rsidR="00F82C80" w:rsidRDefault="00F82C80" w:rsidP="00311F35">
      <w:pPr>
        <w:pStyle w:val="NormalWeb"/>
        <w:spacing w:before="0" w:beforeAutospacing="0"/>
        <w:jc w:val="center"/>
        <w:rPr>
          <w:rStyle w:val="lev"/>
          <w:rFonts w:ascii="Calibri" w:eastAsiaTheme="majorEastAsia" w:hAnsi="Calibri" w:cs="Calibri"/>
          <w:color w:val="404040"/>
          <w:lang w:val="fr-FR"/>
        </w:rPr>
      </w:pPr>
      <w:r>
        <w:rPr>
          <w:rStyle w:val="lev"/>
          <w:rFonts w:ascii="Calibri" w:eastAsiaTheme="majorEastAsia" w:hAnsi="Calibri" w:cs="Calibri"/>
          <w:color w:val="404040"/>
          <w:lang w:val="fr-FR"/>
        </w:rPr>
        <w:t>Communiqué de Presse</w:t>
      </w:r>
    </w:p>
    <w:p w:rsidR="00311F35" w:rsidRPr="00931AB3" w:rsidRDefault="00311F35" w:rsidP="00311F35">
      <w:pPr>
        <w:pStyle w:val="NormalWeb"/>
        <w:spacing w:before="0" w:beforeAutospacing="0"/>
        <w:jc w:val="center"/>
        <w:rPr>
          <w:rStyle w:val="lev"/>
          <w:rFonts w:ascii="Calibri" w:eastAsiaTheme="majorEastAsia" w:hAnsi="Calibri" w:cs="Calibri"/>
          <w:color w:val="404040"/>
          <w:lang w:val="fr-FR"/>
        </w:rPr>
      </w:pPr>
      <w:r w:rsidRPr="00931AB3">
        <w:rPr>
          <w:rStyle w:val="lev"/>
          <w:rFonts w:ascii="Calibri" w:eastAsiaTheme="majorEastAsia" w:hAnsi="Calibri" w:cs="Calibri"/>
          <w:color w:val="404040"/>
          <w:lang w:val="fr-FR"/>
        </w:rPr>
        <w:t xml:space="preserve">521 000 touristes </w:t>
      </w:r>
      <w:r w:rsidR="00097DE4">
        <w:rPr>
          <w:rStyle w:val="lev"/>
          <w:rFonts w:ascii="Calibri" w:eastAsiaTheme="majorEastAsia" w:hAnsi="Calibri" w:cs="Calibri"/>
          <w:color w:val="404040"/>
          <w:lang w:val="fr-FR"/>
        </w:rPr>
        <w:t>supplémentaires</w:t>
      </w:r>
      <w:r w:rsidRPr="00931AB3">
        <w:rPr>
          <w:rStyle w:val="lev"/>
          <w:rFonts w:ascii="Calibri" w:eastAsiaTheme="majorEastAsia" w:hAnsi="Calibri" w:cs="Calibri"/>
          <w:color w:val="404040"/>
          <w:lang w:val="fr-FR"/>
        </w:rPr>
        <w:t>en deux mois : le succès touristique du Maroc continue</w:t>
      </w:r>
    </w:p>
    <w:p w:rsidR="00311F35" w:rsidRPr="00931AB3" w:rsidRDefault="00311F35" w:rsidP="00311F35">
      <w:pPr>
        <w:pStyle w:val="NormalWeb"/>
        <w:spacing w:before="0" w:beforeAutospacing="0"/>
        <w:jc w:val="center"/>
        <w:rPr>
          <w:rFonts w:ascii="Calibri" w:hAnsi="Calibri" w:cs="Calibri"/>
          <w:color w:val="404040"/>
          <w:lang w:val="fr-FR"/>
        </w:rPr>
      </w:pPr>
    </w:p>
    <w:p w:rsidR="00311F35" w:rsidRPr="00933DF3" w:rsidRDefault="00311F35" w:rsidP="00311F35">
      <w:pPr>
        <w:pStyle w:val="NormalWeb"/>
        <w:jc w:val="both"/>
        <w:rPr>
          <w:rFonts w:ascii="Calibri" w:hAnsi="Calibri" w:cs="Calibri"/>
          <w:color w:val="404040"/>
          <w:lang w:val="fr-FR"/>
        </w:rPr>
      </w:pPr>
      <w:r w:rsidRPr="00933DF3">
        <w:rPr>
          <w:rFonts w:ascii="Calibri" w:hAnsi="Calibri" w:cs="Calibri"/>
          <w:color w:val="404040"/>
          <w:lang w:val="fr-FR"/>
        </w:rPr>
        <w:t>Le Maroc continue de briller sur la scène touristique internationale avec des performances record pour le deuxième mois consécutif de l’année 2025. Les arrivées aux postes frontières ont atteint près de</w:t>
      </w:r>
      <w:r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1,4 million en février</w:t>
      </w:r>
      <w:r w:rsidRPr="00933DF3">
        <w:rPr>
          <w:rFonts w:ascii="Calibri" w:hAnsi="Calibri" w:cs="Calibri"/>
          <w:color w:val="404040"/>
          <w:lang w:val="fr-FR"/>
        </w:rPr>
        <w:t>, enregistrant une</w:t>
      </w:r>
      <w:r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progression remarquable de +22%</w:t>
      </w:r>
      <w:r w:rsidRPr="00933DF3">
        <w:rPr>
          <w:rFonts w:ascii="Calibri" w:hAnsi="Calibri" w:cs="Calibri"/>
          <w:b/>
          <w:bCs/>
          <w:color w:val="404040"/>
          <w:lang w:val="fr-FR"/>
        </w:rPr>
        <w:t>,</w:t>
      </w:r>
      <w:r w:rsidRPr="00933DF3">
        <w:rPr>
          <w:rFonts w:ascii="Calibri" w:hAnsi="Calibri" w:cs="Calibri"/>
          <w:color w:val="404040"/>
          <w:lang w:val="fr-FR"/>
        </w:rPr>
        <w:t xml:space="preserve"> soit</w:t>
      </w:r>
      <w:r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+248 000 entrées supplémentaires</w:t>
      </w:r>
      <w:r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Pr="00933DF3">
        <w:rPr>
          <w:rFonts w:ascii="Calibri" w:hAnsi="Calibri" w:cs="Calibri"/>
          <w:color w:val="404040"/>
          <w:lang w:val="fr-FR"/>
        </w:rPr>
        <w:t xml:space="preserve">par rapport à février 2024. Cette dynamique est portée </w:t>
      </w:r>
      <w:r w:rsidR="00097DE4" w:rsidRPr="00933DF3">
        <w:rPr>
          <w:rFonts w:ascii="Calibri" w:hAnsi="Calibri" w:cs="Calibri"/>
          <w:color w:val="404040"/>
          <w:lang w:val="fr-FR"/>
        </w:rPr>
        <w:t xml:space="preserve">autant </w:t>
      </w:r>
      <w:r w:rsidRPr="00933DF3">
        <w:rPr>
          <w:rFonts w:ascii="Calibri" w:hAnsi="Calibri" w:cs="Calibri"/>
          <w:color w:val="404040"/>
          <w:lang w:val="fr-FR"/>
        </w:rPr>
        <w:t xml:space="preserve">par </w:t>
      </w:r>
      <w:r w:rsidR="005150E3" w:rsidRPr="00933DF3">
        <w:rPr>
          <w:rFonts w:ascii="Calibri" w:hAnsi="Calibri" w:cs="Calibri"/>
          <w:color w:val="404040"/>
          <w:lang w:val="fr-FR"/>
        </w:rPr>
        <w:t xml:space="preserve">les </w:t>
      </w:r>
      <w:r w:rsidR="005150E3"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Touristes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Étrangers</w:t>
      </w:r>
      <w:r w:rsidR="00097DE4" w:rsidRPr="00933DF3">
        <w:rPr>
          <w:rStyle w:val="lev"/>
          <w:rFonts w:ascii="Calibri" w:eastAsiaTheme="majorEastAsia" w:hAnsi="Calibri" w:cs="Calibri"/>
          <w:color w:val="404040"/>
          <w:lang w:val="fr-FR"/>
        </w:rPr>
        <w:t>,</w:t>
      </w:r>
      <w:r w:rsidRPr="00933DF3">
        <w:rPr>
          <w:rFonts w:ascii="Calibri" w:hAnsi="Calibri" w:cs="Calibri"/>
          <w:color w:val="404040"/>
          <w:lang w:val="fr-FR"/>
        </w:rPr>
        <w:t>en hausse de</w:t>
      </w:r>
      <w:r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+18%</w:t>
      </w:r>
      <w:r w:rsidRPr="00933DF3">
        <w:rPr>
          <w:rFonts w:ascii="Calibri" w:hAnsi="Calibri" w:cs="Calibri"/>
          <w:b/>
          <w:bCs/>
          <w:color w:val="404040"/>
          <w:lang w:val="fr-FR"/>
        </w:rPr>
        <w:t>(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+119 000 entrées</w:t>
      </w:r>
      <w:r w:rsidRPr="00933DF3">
        <w:rPr>
          <w:rFonts w:ascii="Calibri" w:hAnsi="Calibri" w:cs="Calibri"/>
          <w:color w:val="404040"/>
          <w:lang w:val="fr-FR"/>
        </w:rPr>
        <w:t xml:space="preserve">), </w:t>
      </w:r>
      <w:r w:rsidR="00097DE4" w:rsidRPr="00933DF3">
        <w:rPr>
          <w:rFonts w:ascii="Calibri" w:hAnsi="Calibri" w:cs="Calibri"/>
          <w:color w:val="404040"/>
          <w:lang w:val="fr-FR"/>
        </w:rPr>
        <w:t xml:space="preserve">que </w:t>
      </w:r>
      <w:r w:rsidR="00673C77" w:rsidRPr="00933DF3">
        <w:rPr>
          <w:rFonts w:ascii="Calibri" w:hAnsi="Calibri" w:cs="Calibri"/>
          <w:color w:val="404040"/>
          <w:lang w:val="fr-FR"/>
        </w:rPr>
        <w:t xml:space="preserve">les </w:t>
      </w:r>
      <w:r w:rsidR="00673C77"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Marocains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Résidant àl’Étranger</w:t>
      </w:r>
      <w:r w:rsidRPr="00933DF3">
        <w:rPr>
          <w:rFonts w:ascii="Calibri" w:hAnsi="Calibri" w:cs="Calibri"/>
          <w:color w:val="404040"/>
          <w:lang w:val="fr-FR"/>
        </w:rPr>
        <w:t xml:space="preserve">qui ont </w:t>
      </w:r>
      <w:r w:rsidR="00931AB3" w:rsidRPr="00933DF3">
        <w:rPr>
          <w:rFonts w:ascii="Calibri" w:hAnsi="Calibri" w:cs="Calibri"/>
          <w:color w:val="404040"/>
          <w:lang w:val="fr-FR"/>
        </w:rPr>
        <w:t>progressé</w:t>
      </w:r>
      <w:r w:rsidRPr="00933DF3">
        <w:rPr>
          <w:rFonts w:ascii="Calibri" w:hAnsi="Calibri" w:cs="Calibri"/>
          <w:color w:val="404040"/>
          <w:lang w:val="fr-FR"/>
        </w:rPr>
        <w:t xml:space="preserve"> de</w:t>
      </w:r>
      <w:r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Pr="00933DF3">
        <w:rPr>
          <w:rStyle w:val="lev"/>
          <w:rFonts w:ascii="Calibri" w:eastAsiaTheme="majorEastAsia" w:hAnsi="Calibri" w:cs="Calibri"/>
          <w:color w:val="404040"/>
          <w:lang w:val="fr-FR"/>
        </w:rPr>
        <w:t>+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26%</w:t>
      </w:r>
      <w:r w:rsidRPr="00933DF3">
        <w:rPr>
          <w:rStyle w:val="apple-converted-space"/>
          <w:rFonts w:ascii="Calibri" w:eastAsiaTheme="majorEastAsia" w:hAnsi="Calibri" w:cs="Calibri"/>
          <w:b/>
          <w:bCs/>
          <w:color w:val="404040"/>
          <w:lang w:val="fr-FR"/>
        </w:rPr>
        <w:t> </w:t>
      </w:r>
      <w:r w:rsidRPr="00933DF3">
        <w:rPr>
          <w:rFonts w:ascii="Calibri" w:hAnsi="Calibri" w:cs="Calibri"/>
          <w:b/>
          <w:bCs/>
          <w:color w:val="404040"/>
          <w:lang w:val="fr-FR"/>
        </w:rPr>
        <w:t>(</w:t>
      </w:r>
      <w:r w:rsidRPr="00933DF3">
        <w:rPr>
          <w:rStyle w:val="lev"/>
          <w:rFonts w:ascii="Calibri" w:eastAsiaTheme="majorEastAsia" w:hAnsi="Calibri" w:cs="Calibri"/>
          <w:b w:val="0"/>
          <w:bCs w:val="0"/>
          <w:color w:val="404040"/>
          <w:lang w:val="fr-FR"/>
        </w:rPr>
        <w:t>+130 000 entrées</w:t>
      </w:r>
      <w:r w:rsidRPr="00933DF3">
        <w:rPr>
          <w:rFonts w:ascii="Calibri" w:hAnsi="Calibri" w:cs="Calibri"/>
          <w:b/>
          <w:bCs/>
          <w:color w:val="404040"/>
          <w:lang w:val="fr-FR"/>
        </w:rPr>
        <w:t>).</w:t>
      </w:r>
    </w:p>
    <w:p w:rsidR="00311F35" w:rsidRPr="00933DF3" w:rsidRDefault="00931AB3" w:rsidP="00931AB3">
      <w:pPr>
        <w:pStyle w:val="NormalWeb"/>
        <w:jc w:val="both"/>
        <w:rPr>
          <w:rFonts w:ascii="Calibri" w:hAnsi="Calibri" w:cs="Calibri"/>
          <w:color w:val="404040"/>
          <w:lang w:val="fr-FR"/>
        </w:rPr>
      </w:pPr>
      <w:r w:rsidRPr="00933DF3">
        <w:rPr>
          <w:rFonts w:ascii="Calibri" w:hAnsi="Calibri" w:cs="Calibri"/>
          <w:color w:val="404040"/>
          <w:lang w:val="fr-FR"/>
        </w:rPr>
        <w:t>Ainsi, s</w:t>
      </w:r>
      <w:r w:rsidR="00311F35" w:rsidRPr="00933DF3">
        <w:rPr>
          <w:rFonts w:ascii="Calibri" w:hAnsi="Calibri" w:cs="Calibri"/>
          <w:color w:val="404040"/>
          <w:lang w:val="fr-FR"/>
        </w:rPr>
        <w:t>ur les deux premiers mois de l’année, près de</w:t>
      </w:r>
      <w:r w:rsidR="00311F35"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="00311F35" w:rsidRPr="00933DF3">
        <w:rPr>
          <w:rStyle w:val="lev"/>
          <w:rFonts w:ascii="Calibri" w:eastAsiaTheme="majorEastAsia" w:hAnsi="Calibri" w:cs="Calibri"/>
          <w:color w:val="404040"/>
          <w:lang w:val="fr-FR"/>
        </w:rPr>
        <w:t>2,7 millions de touristes</w:t>
      </w:r>
      <w:r w:rsidR="00311F35"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="00311F35" w:rsidRPr="00933DF3">
        <w:rPr>
          <w:rFonts w:ascii="Calibri" w:hAnsi="Calibri" w:cs="Calibri"/>
          <w:color w:val="404040"/>
          <w:lang w:val="fr-FR"/>
        </w:rPr>
        <w:t xml:space="preserve">ont été enregistrés, </w:t>
      </w:r>
      <w:r w:rsidR="00097DE4" w:rsidRPr="00933DF3">
        <w:rPr>
          <w:rFonts w:ascii="Calibri" w:hAnsi="Calibri" w:cs="Calibri"/>
          <w:color w:val="404040"/>
          <w:lang w:val="fr-FR"/>
        </w:rPr>
        <w:t>en</w:t>
      </w:r>
      <w:r w:rsidR="00311F35"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="00311F35" w:rsidRPr="00933DF3">
        <w:rPr>
          <w:rStyle w:val="lev"/>
          <w:rFonts w:ascii="Calibri" w:eastAsiaTheme="majorEastAsia" w:hAnsi="Calibri" w:cs="Calibri"/>
          <w:color w:val="404040"/>
          <w:lang w:val="fr-FR"/>
        </w:rPr>
        <w:t>hausse de +24%</w:t>
      </w:r>
      <w:r w:rsidR="00311F35"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="00311F35" w:rsidRPr="00933DF3">
        <w:rPr>
          <w:rFonts w:ascii="Calibri" w:hAnsi="Calibri" w:cs="Calibri"/>
          <w:color w:val="404040"/>
          <w:lang w:val="fr-FR"/>
        </w:rPr>
        <w:t xml:space="preserve">par rapport à 2024, </w:t>
      </w:r>
      <w:r w:rsidR="00BA1014" w:rsidRPr="00933DF3">
        <w:rPr>
          <w:rFonts w:ascii="Calibri" w:hAnsi="Calibri" w:cs="Calibri"/>
          <w:color w:val="404040"/>
          <w:lang w:val="fr-FR"/>
        </w:rPr>
        <w:t>soit</w:t>
      </w:r>
      <w:r w:rsidR="00311F35" w:rsidRPr="00933DF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="00311F35" w:rsidRPr="00933DF3">
        <w:rPr>
          <w:rStyle w:val="lev"/>
          <w:rFonts w:ascii="Calibri" w:eastAsiaTheme="majorEastAsia" w:hAnsi="Calibri" w:cs="Calibri"/>
          <w:color w:val="404040"/>
          <w:lang w:val="fr-FR"/>
        </w:rPr>
        <w:t>521 000 arrivées supplémentaires</w:t>
      </w:r>
      <w:r w:rsidRPr="00933DF3">
        <w:rPr>
          <w:rFonts w:ascii="Calibri" w:hAnsi="Calibri" w:cs="Calibri"/>
          <w:color w:val="404040"/>
          <w:lang w:val="fr-FR"/>
        </w:rPr>
        <w:t xml:space="preserve">, </w:t>
      </w:r>
      <w:r w:rsidR="00097DE4" w:rsidRPr="00933DF3">
        <w:rPr>
          <w:rFonts w:ascii="Calibri" w:hAnsi="Calibri" w:cs="Calibri"/>
          <w:color w:val="404040"/>
          <w:lang w:val="fr-FR"/>
        </w:rPr>
        <w:t>avec</w:t>
      </w:r>
      <w:r w:rsidR="00311F35" w:rsidRPr="00933DF3">
        <w:rPr>
          <w:rFonts w:ascii="Calibri" w:hAnsi="Calibri" w:cs="Calibri"/>
          <w:color w:val="404040"/>
          <w:lang w:val="fr-FR"/>
        </w:rPr>
        <w:t>des performances solides</w:t>
      </w:r>
      <w:r w:rsidRPr="00933DF3">
        <w:rPr>
          <w:rFonts w:ascii="Calibri" w:hAnsi="Calibri" w:cs="Calibri"/>
          <w:color w:val="404040"/>
          <w:lang w:val="fr-FR"/>
        </w:rPr>
        <w:t xml:space="preserve"> sur les principaux marchés émetteurs. </w:t>
      </w:r>
    </w:p>
    <w:p w:rsidR="00F97711" w:rsidRPr="00931AB3" w:rsidRDefault="00311F35" w:rsidP="00311F35">
      <w:pPr>
        <w:pStyle w:val="NormalWeb"/>
        <w:jc w:val="both"/>
        <w:rPr>
          <w:rFonts w:ascii="Calibri" w:hAnsi="Calibri" w:cs="Calibri"/>
          <w:color w:val="404040"/>
          <w:lang w:val="fr-FR"/>
        </w:rPr>
      </w:pPr>
      <w:r w:rsidRPr="00931AB3">
        <w:rPr>
          <w:rStyle w:val="lev"/>
          <w:rFonts w:ascii="Calibri" w:eastAsiaTheme="majorEastAsia" w:hAnsi="Calibri" w:cs="Calibri"/>
          <w:color w:val="404040"/>
          <w:lang w:val="fr-FR"/>
        </w:rPr>
        <w:t>Fatim-Zahra Ammor, Ministre du Tourisme, de l’Artisanat et de l’</w:t>
      </w:r>
      <w:r w:rsidR="00D7742A" w:rsidRPr="00931AB3">
        <w:rPr>
          <w:rStyle w:val="lev"/>
          <w:rFonts w:ascii="Calibri" w:eastAsiaTheme="majorEastAsia" w:hAnsi="Calibri" w:cs="Calibri"/>
          <w:color w:val="404040"/>
          <w:lang w:val="fr-FR"/>
        </w:rPr>
        <w:t>Économie</w:t>
      </w:r>
      <w:r w:rsidRPr="00931AB3">
        <w:rPr>
          <w:rStyle w:val="lev"/>
          <w:rFonts w:ascii="Calibri" w:eastAsiaTheme="majorEastAsia" w:hAnsi="Calibri" w:cs="Calibri"/>
          <w:color w:val="404040"/>
          <w:lang w:val="fr-FR"/>
        </w:rPr>
        <w:t xml:space="preserve"> Sociale et Solidaire</w:t>
      </w:r>
      <w:r w:rsidRPr="00931AB3">
        <w:rPr>
          <w:rStyle w:val="apple-converted-space"/>
          <w:rFonts w:ascii="Calibri" w:eastAsiaTheme="majorEastAsia" w:hAnsi="Calibri" w:cs="Calibri"/>
          <w:color w:val="404040"/>
          <w:lang w:val="fr-FR"/>
        </w:rPr>
        <w:t> </w:t>
      </w:r>
      <w:r w:rsidRPr="00931AB3">
        <w:rPr>
          <w:rFonts w:ascii="Calibri" w:hAnsi="Calibri" w:cs="Calibri"/>
          <w:color w:val="404040"/>
          <w:lang w:val="fr-FR"/>
        </w:rPr>
        <w:t xml:space="preserve">a </w:t>
      </w:r>
      <w:r w:rsidR="000521BA" w:rsidRPr="00931AB3">
        <w:rPr>
          <w:rFonts w:ascii="Calibri" w:hAnsi="Calibri" w:cs="Calibri"/>
          <w:color w:val="404040"/>
          <w:lang w:val="fr-FR"/>
        </w:rPr>
        <w:t>déclaré :</w:t>
      </w:r>
      <w:r w:rsidRPr="00931AB3">
        <w:rPr>
          <w:rStyle w:val="Accentuation"/>
          <w:rFonts w:ascii="Calibri" w:eastAsiaTheme="majorEastAsia" w:hAnsi="Calibri" w:cs="Calibri"/>
          <w:color w:val="404040"/>
          <w:lang w:val="fr-FR"/>
        </w:rPr>
        <w:t xml:space="preserve">“ Un demi-million de visiteurs </w:t>
      </w:r>
      <w:r w:rsidR="00FF2980">
        <w:rPr>
          <w:rStyle w:val="Accentuation"/>
          <w:rFonts w:ascii="Calibri" w:eastAsiaTheme="majorEastAsia" w:hAnsi="Calibri" w:cs="Calibri"/>
          <w:color w:val="404040"/>
          <w:lang w:val="fr-FR"/>
        </w:rPr>
        <w:t>supplémentaires</w:t>
      </w:r>
      <w:r w:rsidRPr="00931AB3">
        <w:rPr>
          <w:rStyle w:val="Accentuation"/>
          <w:rFonts w:ascii="Calibri" w:eastAsiaTheme="majorEastAsia" w:hAnsi="Calibri" w:cs="Calibri"/>
          <w:color w:val="404040"/>
          <w:lang w:val="fr-FR"/>
        </w:rPr>
        <w:t xml:space="preserve"> en seulement deux mois est un chiffre qui parle de lui-même. Cela confirme que le Maroc a sa place parmi les grandes destinations mondiales. </w:t>
      </w:r>
      <w:r w:rsidRPr="007C7C6B">
        <w:rPr>
          <w:rStyle w:val="Accentuation"/>
          <w:rFonts w:ascii="Calibri" w:eastAsiaTheme="majorEastAsia" w:hAnsi="Calibri" w:cs="Calibri"/>
          <w:color w:val="404040"/>
          <w:lang w:val="fr-FR"/>
        </w:rPr>
        <w:t>Chaque visiteur qui choisit le Maroc contribue directement à l’essor économique de nos régions, à la création d’emplois et à l’insertion des jeunes. C’est une dynamique gagnante pour tout l’écosystème, et une preuve que la stratégie touristique du Maroc sous le Leadership de Sa Majesté le Roi</w:t>
      </w:r>
      <w:r w:rsidR="00931AB3" w:rsidRPr="007C7C6B">
        <w:rPr>
          <w:rStyle w:val="Accentuation"/>
          <w:rFonts w:ascii="Calibri" w:eastAsiaTheme="majorEastAsia" w:hAnsi="Calibri" w:cs="Calibri"/>
          <w:color w:val="404040"/>
          <w:lang w:val="fr-FR"/>
        </w:rPr>
        <w:t xml:space="preserve"> Mohammed VI que Dieu l’assiste </w:t>
      </w:r>
      <w:r w:rsidR="00AA461F" w:rsidRPr="007C7C6B">
        <w:rPr>
          <w:rStyle w:val="Accentuation"/>
          <w:rFonts w:ascii="Calibri" w:eastAsiaTheme="majorEastAsia" w:hAnsi="Calibri" w:cs="Calibri"/>
          <w:color w:val="404040"/>
          <w:lang w:val="fr-FR"/>
        </w:rPr>
        <w:t>continue de porter ses fruits</w:t>
      </w:r>
      <w:r w:rsidRPr="007C7C6B">
        <w:rPr>
          <w:rStyle w:val="Accentuation"/>
          <w:rFonts w:ascii="Calibri" w:eastAsiaTheme="majorEastAsia" w:hAnsi="Calibri" w:cs="Calibri"/>
          <w:color w:val="404040"/>
          <w:lang w:val="fr-FR"/>
        </w:rPr>
        <w:t>. “</w:t>
      </w:r>
    </w:p>
    <w:sectPr w:rsidR="00F97711" w:rsidRPr="00931AB3" w:rsidSect="00086601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6DC9" w:rsidRDefault="00C26DC9" w:rsidP="00F82C80">
      <w:pPr>
        <w:spacing w:after="0" w:line="240" w:lineRule="auto"/>
      </w:pPr>
      <w:r>
        <w:separator/>
      </w:r>
    </w:p>
  </w:endnote>
  <w:endnote w:type="continuationSeparator" w:id="1">
    <w:p w:rsidR="00C26DC9" w:rsidRDefault="00C26DC9" w:rsidP="00F82C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6DC9" w:rsidRDefault="00C26DC9" w:rsidP="00F82C80">
      <w:pPr>
        <w:spacing w:after="0" w:line="240" w:lineRule="auto"/>
      </w:pPr>
      <w:r>
        <w:separator/>
      </w:r>
    </w:p>
  </w:footnote>
  <w:footnote w:type="continuationSeparator" w:id="1">
    <w:p w:rsidR="00C26DC9" w:rsidRDefault="00C26DC9" w:rsidP="00F82C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2C80" w:rsidRDefault="00F82C80" w:rsidP="00F82C80">
    <w:pPr>
      <w:pStyle w:val="En-tte"/>
    </w:pPr>
    <w:r>
      <w:rPr>
        <w:noProof/>
        <w:lang w:val="fr-FR" w:eastAsia="fr-FR"/>
      </w:rPr>
      <w:drawing>
        <wp:inline distT="0" distB="0" distL="0" distR="0">
          <wp:extent cx="5760720" cy="1161486"/>
          <wp:effectExtent l="0" t="0" r="0" b="635"/>
          <wp:docPr id="1761958419" name="Image 1761958419" descr="Une image contenant texte,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 descr="Une image contenant texte, clipart&#10;&#10;Description générée automatiquement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11614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3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11F35"/>
    <w:rsid w:val="000264DA"/>
    <w:rsid w:val="000521BA"/>
    <w:rsid w:val="00086601"/>
    <w:rsid w:val="00097DE4"/>
    <w:rsid w:val="00247623"/>
    <w:rsid w:val="002E5B6F"/>
    <w:rsid w:val="00311F35"/>
    <w:rsid w:val="005150E3"/>
    <w:rsid w:val="006323A8"/>
    <w:rsid w:val="00673C77"/>
    <w:rsid w:val="007C7C6B"/>
    <w:rsid w:val="00931AB3"/>
    <w:rsid w:val="00933DF3"/>
    <w:rsid w:val="00966D49"/>
    <w:rsid w:val="009E14E2"/>
    <w:rsid w:val="00AA461F"/>
    <w:rsid w:val="00BA1014"/>
    <w:rsid w:val="00BF319B"/>
    <w:rsid w:val="00C26DC9"/>
    <w:rsid w:val="00D26D35"/>
    <w:rsid w:val="00D7742A"/>
    <w:rsid w:val="00F2238F"/>
    <w:rsid w:val="00F82C80"/>
    <w:rsid w:val="00F97711"/>
    <w:rsid w:val="00FA471C"/>
    <w:rsid w:val="00FF29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MA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6601"/>
  </w:style>
  <w:style w:type="paragraph" w:styleId="Titre1">
    <w:name w:val="heading 1"/>
    <w:basedOn w:val="Normal"/>
    <w:next w:val="Normal"/>
    <w:link w:val="Titre1Car"/>
    <w:uiPriority w:val="9"/>
    <w:qFormat/>
    <w:rsid w:val="00311F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11F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11F3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11F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11F3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311F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11F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11F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11F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11F3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311F3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311F3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311F35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311F35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311F35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311F35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311F35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311F35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311F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311F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311F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311F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311F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311F35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311F35"/>
    <w:pPr>
      <w:ind w:left="720"/>
      <w:contextualSpacing/>
    </w:pPr>
  </w:style>
  <w:style w:type="character" w:styleId="Emphaseintense">
    <w:name w:val="Intense Emphasis"/>
    <w:basedOn w:val="Policepardfaut"/>
    <w:uiPriority w:val="21"/>
    <w:qFormat/>
    <w:rsid w:val="00311F35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311F3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311F35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311F35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311F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</w:rPr>
  </w:style>
  <w:style w:type="character" w:styleId="lev">
    <w:name w:val="Strong"/>
    <w:basedOn w:val="Policepardfaut"/>
    <w:uiPriority w:val="22"/>
    <w:qFormat/>
    <w:rsid w:val="00311F35"/>
    <w:rPr>
      <w:b/>
      <w:bCs/>
    </w:rPr>
  </w:style>
  <w:style w:type="character" w:customStyle="1" w:styleId="apple-converted-space">
    <w:name w:val="apple-converted-space"/>
    <w:basedOn w:val="Policepardfaut"/>
    <w:rsid w:val="00311F35"/>
  </w:style>
  <w:style w:type="character" w:styleId="Accentuation">
    <w:name w:val="Emphasis"/>
    <w:basedOn w:val="Policepardfaut"/>
    <w:uiPriority w:val="20"/>
    <w:qFormat/>
    <w:rsid w:val="00311F35"/>
    <w:rPr>
      <w:i/>
      <w:iCs/>
    </w:rPr>
  </w:style>
  <w:style w:type="paragraph" w:styleId="En-tte">
    <w:name w:val="header"/>
    <w:basedOn w:val="Normal"/>
    <w:link w:val="En-tteCar"/>
    <w:uiPriority w:val="99"/>
    <w:unhideWhenUsed/>
    <w:rsid w:val="00F82C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82C80"/>
  </w:style>
  <w:style w:type="paragraph" w:styleId="Pieddepage">
    <w:name w:val="footer"/>
    <w:basedOn w:val="Normal"/>
    <w:link w:val="PieddepageCar"/>
    <w:uiPriority w:val="99"/>
    <w:unhideWhenUsed/>
    <w:rsid w:val="00F82C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82C80"/>
  </w:style>
  <w:style w:type="paragraph" w:styleId="Rvision">
    <w:name w:val="Revision"/>
    <w:hidden/>
    <w:uiPriority w:val="99"/>
    <w:semiHidden/>
    <w:rsid w:val="00097DE4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26D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26D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2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235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KANNANE Salma</dc:creator>
  <cp:lastModifiedBy>hp</cp:lastModifiedBy>
  <cp:revision>2</cp:revision>
  <dcterms:created xsi:type="dcterms:W3CDTF">2025-03-11T11:05:00Z</dcterms:created>
  <dcterms:modified xsi:type="dcterms:W3CDTF">2025-03-11T11:05:00Z</dcterms:modified>
</cp:coreProperties>
</file>